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045" w:rsidRPr="00AD4160" w:rsidRDefault="000C6045" w:rsidP="00244981">
      <w:pPr>
        <w:pStyle w:val="berschrift1"/>
        <w:spacing w:before="0" w:after="0" w:line="276" w:lineRule="auto"/>
        <w:jc w:val="left"/>
      </w:pPr>
      <w:r w:rsidRPr="00AD4160">
        <w:t xml:space="preserve">Un nouveau </w:t>
      </w:r>
      <w:r w:rsidR="00AD4160" w:rsidRPr="00AD4160">
        <w:t>tambour</w:t>
      </w:r>
      <w:r w:rsidRPr="00AD4160">
        <w:t xml:space="preserve"> de fraisage vient élargir le champ</w:t>
      </w:r>
      <w:r w:rsidR="000E5166" w:rsidRPr="00AD4160">
        <w:t xml:space="preserve"> d’application de la Wirtgen </w:t>
      </w:r>
      <w:r w:rsidR="00A912DE">
        <w:rPr>
          <w:rStyle w:val="Hervorhebung"/>
          <w:b/>
        </w:rPr>
        <w:t>W 150 CF/</w:t>
      </w:r>
      <w:r w:rsidR="00A912DE" w:rsidRPr="00A912DE">
        <w:rPr>
          <w:rStyle w:val="Hervorhebung"/>
          <w:b/>
        </w:rPr>
        <w:t>W 150 CFi</w:t>
      </w:r>
    </w:p>
    <w:p w:rsidR="000C6045" w:rsidRPr="00AD4160" w:rsidRDefault="000C6045" w:rsidP="002E765F">
      <w:pPr>
        <w:pStyle w:val="Text"/>
      </w:pPr>
    </w:p>
    <w:p w:rsidR="000C6045" w:rsidRPr="00AD4160" w:rsidRDefault="000E5166" w:rsidP="00D4584E">
      <w:pPr>
        <w:pStyle w:val="Text"/>
        <w:spacing w:line="276" w:lineRule="auto"/>
        <w:rPr>
          <w:noProof/>
        </w:rPr>
      </w:pPr>
      <w:r w:rsidRPr="00AD4160">
        <w:rPr>
          <w:rStyle w:val="Hervorhebung"/>
        </w:rPr>
        <w:t xml:space="preserve">La </w:t>
      </w:r>
      <w:r w:rsidR="00A912DE" w:rsidRPr="00A912DE">
        <w:rPr>
          <w:rStyle w:val="Hervorhebung"/>
        </w:rPr>
        <w:t>W 150 CF/W 150 CFi</w:t>
      </w:r>
      <w:r w:rsidR="000C6045" w:rsidRPr="00AD4160">
        <w:rPr>
          <w:rStyle w:val="Hervorhebung"/>
        </w:rPr>
        <w:t xml:space="preserve">, première </w:t>
      </w:r>
      <w:r w:rsidR="00213902" w:rsidRPr="00AD4160">
        <w:rPr>
          <w:rStyle w:val="Hervorhebung"/>
        </w:rPr>
        <w:t>de sa catégorie</w:t>
      </w:r>
      <w:r w:rsidR="000C6045" w:rsidRPr="00AD4160">
        <w:rPr>
          <w:rStyle w:val="Hervorhebung"/>
        </w:rPr>
        <w:t xml:space="preserve">, peut désormais être également équipée d’un </w:t>
      </w:r>
      <w:r w:rsidR="00AD4160" w:rsidRPr="00AD4160">
        <w:rPr>
          <w:rStyle w:val="Hervorhebung"/>
        </w:rPr>
        <w:t>tambour</w:t>
      </w:r>
      <w:r w:rsidR="000C6045" w:rsidRPr="00AD4160">
        <w:rPr>
          <w:rStyle w:val="Hervorhebung"/>
        </w:rPr>
        <w:t xml:space="preserve"> de fraisage de 1 800 mm de largeur,</w:t>
      </w:r>
      <w:r w:rsidR="000C6045" w:rsidRPr="00AD4160">
        <w:t xml:space="preserve"> </w:t>
      </w:r>
      <w:r w:rsidR="000C6045" w:rsidRPr="00AD4160">
        <w:rPr>
          <w:rStyle w:val="Hervorhebung"/>
        </w:rPr>
        <w:t xml:space="preserve">ce qui permet aux clients de profiter d’un </w:t>
      </w:r>
      <w:r w:rsidR="00AD4160" w:rsidRPr="00AD4160">
        <w:rPr>
          <w:rStyle w:val="Hervorhebung"/>
        </w:rPr>
        <w:t xml:space="preserve">large </w:t>
      </w:r>
      <w:r w:rsidR="000C6045" w:rsidRPr="00AD4160">
        <w:rPr>
          <w:rStyle w:val="Hervorhebung"/>
        </w:rPr>
        <w:t>champ d’application. Doté</w:t>
      </w:r>
      <w:r w:rsidRPr="00AD4160">
        <w:rPr>
          <w:rStyle w:val="Hervorhebung"/>
        </w:rPr>
        <w:t>e d’une puissance moteur de 298 </w:t>
      </w:r>
      <w:r w:rsidR="000C6045" w:rsidRPr="00AD4160">
        <w:rPr>
          <w:rStyle w:val="Hervorhebung"/>
        </w:rPr>
        <w:t xml:space="preserve">kW, cette machine de la classe compacte s’illustre par une productivité et un rendement surfacique accrus. C’est équipée du nouveau </w:t>
      </w:r>
      <w:r w:rsidR="00AD4160" w:rsidRPr="00AD4160">
        <w:rPr>
          <w:rStyle w:val="Hervorhebung"/>
        </w:rPr>
        <w:t>tambour</w:t>
      </w:r>
      <w:r w:rsidR="000C6045" w:rsidRPr="00AD4160">
        <w:rPr>
          <w:rStyle w:val="Hervorhebung"/>
        </w:rPr>
        <w:t xml:space="preserve"> que cette fraiseuse à chargement arrière fera sa première </w:t>
      </w:r>
      <w:r w:rsidR="00AD4160" w:rsidRPr="00AD4160">
        <w:rPr>
          <w:rStyle w:val="Hervorhebung"/>
        </w:rPr>
        <w:t xml:space="preserve">apparition </w:t>
      </w:r>
      <w:r w:rsidR="000C6045" w:rsidRPr="00AD4160">
        <w:rPr>
          <w:rStyle w:val="Hervorhebung"/>
        </w:rPr>
        <w:t xml:space="preserve">sur le salon Intermat 2018. </w:t>
      </w:r>
    </w:p>
    <w:p w:rsidR="000C6045" w:rsidRPr="00AD4160" w:rsidRDefault="000C6045" w:rsidP="00D4584E">
      <w:pPr>
        <w:pStyle w:val="Text"/>
        <w:spacing w:line="276" w:lineRule="auto"/>
        <w:rPr>
          <w:rStyle w:val="Hervorhebung"/>
        </w:rPr>
      </w:pPr>
    </w:p>
    <w:p w:rsidR="000C6045" w:rsidRPr="00AD4160" w:rsidRDefault="000C6045" w:rsidP="00D4584E">
      <w:pPr>
        <w:pStyle w:val="Text"/>
        <w:spacing w:line="276" w:lineRule="auto"/>
        <w:rPr>
          <w:rStyle w:val="Hervorhebung"/>
        </w:rPr>
      </w:pPr>
      <w:r w:rsidRPr="00AD4160">
        <w:rPr>
          <w:rStyle w:val="Hervorhebung"/>
        </w:rPr>
        <w:t xml:space="preserve">Diverses largeurs de travail pour des missions plus rentables </w:t>
      </w:r>
    </w:p>
    <w:p w:rsidR="000C6045" w:rsidRPr="00AD4160" w:rsidRDefault="000C6045" w:rsidP="00D4584E">
      <w:pPr>
        <w:pStyle w:val="Text"/>
        <w:spacing w:line="276" w:lineRule="auto"/>
        <w:rPr>
          <w:rStyle w:val="Hervorhebung"/>
          <w:b w:val="0"/>
        </w:rPr>
      </w:pPr>
      <w:r w:rsidRPr="00AD4160">
        <w:rPr>
          <w:rStyle w:val="Hervorhebung"/>
          <w:b w:val="0"/>
        </w:rPr>
        <w:t xml:space="preserve">Depuis les applications classiques pour petites fraiseuses, comme les réparations partielles de chaussées, jusqu’au décaissement total, la </w:t>
      </w:r>
      <w:r w:rsidR="00A912DE">
        <w:rPr>
          <w:rStyle w:val="Hervorhebung"/>
          <w:b w:val="0"/>
        </w:rPr>
        <w:t xml:space="preserve">W 150 CF/W 150 CFi </w:t>
      </w:r>
      <w:r w:rsidRPr="00AD4160">
        <w:rPr>
          <w:rStyle w:val="Hervorhebung"/>
          <w:b w:val="0"/>
        </w:rPr>
        <w:t xml:space="preserve">maîtrise tout un éventail de missions variées. Ainsi, cette fraiseuse se prête parfaitement aux chantiers de grande envergure mais n’offrant que peu de place, comme c’est souvent le cas en centre-ville. </w:t>
      </w:r>
      <w:r w:rsidR="00AD4160" w:rsidRPr="00F51CB1">
        <w:rPr>
          <w:rStyle w:val="Hervorhebung"/>
          <w:b w:val="0"/>
        </w:rPr>
        <w:t>C’est précisément s</w:t>
      </w:r>
      <w:r w:rsidR="00AD4160">
        <w:rPr>
          <w:rStyle w:val="Hervorhebung"/>
          <w:b w:val="0"/>
        </w:rPr>
        <w:t>u</w:t>
      </w:r>
      <w:r w:rsidR="00AD4160" w:rsidRPr="00F51CB1">
        <w:rPr>
          <w:rStyle w:val="Hervorhebung"/>
          <w:b w:val="0"/>
        </w:rPr>
        <w:t xml:space="preserve">r de tels chantiers que le concept </w:t>
      </w:r>
      <w:r w:rsidR="00AD4160">
        <w:rPr>
          <w:rStyle w:val="Hervorhebung"/>
          <w:b w:val="0"/>
        </w:rPr>
        <w:t>de</w:t>
      </w:r>
      <w:r w:rsidR="00AD4160" w:rsidRPr="00F51CB1">
        <w:rPr>
          <w:rStyle w:val="Hervorhebung"/>
          <w:b w:val="0"/>
        </w:rPr>
        <w:t xml:space="preserve"> vue dégagée, associé </w:t>
      </w:r>
      <w:r w:rsidR="00AD4160">
        <w:rPr>
          <w:rStyle w:val="Hervorhebung"/>
          <w:b w:val="0"/>
        </w:rPr>
        <w:t>aux systèmes de caméras</w:t>
      </w:r>
      <w:r w:rsidR="00AD4160" w:rsidRPr="00F51CB1">
        <w:rPr>
          <w:rStyle w:val="Hervorhebung"/>
          <w:b w:val="0"/>
        </w:rPr>
        <w:t xml:space="preserve"> de la machine, apporte une aide précieuse au conducteur lors des manœuvres.</w:t>
      </w:r>
    </w:p>
    <w:p w:rsidR="000C6045" w:rsidRPr="00AD4160" w:rsidRDefault="000C6045" w:rsidP="00D4584E">
      <w:pPr>
        <w:pStyle w:val="Text"/>
        <w:spacing w:line="276" w:lineRule="auto"/>
        <w:rPr>
          <w:rStyle w:val="Hervorhebung"/>
          <w:b w:val="0"/>
        </w:rPr>
      </w:pPr>
    </w:p>
    <w:p w:rsidR="000C6045" w:rsidRPr="00AD4160" w:rsidRDefault="000C6045" w:rsidP="00D4584E">
      <w:pPr>
        <w:pStyle w:val="Text"/>
        <w:spacing w:line="276" w:lineRule="auto"/>
        <w:rPr>
          <w:rStyle w:val="Hervorhebung"/>
          <w:b w:val="0"/>
        </w:rPr>
      </w:pPr>
      <w:r w:rsidRPr="00AD4160">
        <w:rPr>
          <w:rStyle w:val="Hervorhebung"/>
          <w:b w:val="0"/>
        </w:rPr>
        <w:t xml:space="preserve">Grâce au Flexible Cutter System, les utilisateurs peuvent choisir entre des tambours de fraisage </w:t>
      </w:r>
      <w:r w:rsidR="00AD4160">
        <w:rPr>
          <w:rStyle w:val="Hervorhebung"/>
          <w:b w:val="0"/>
        </w:rPr>
        <w:t>de</w:t>
      </w:r>
      <w:r w:rsidRPr="00AD4160">
        <w:rPr>
          <w:rStyle w:val="Hervorhebung"/>
          <w:b w:val="0"/>
        </w:rPr>
        <w:t xml:space="preserve"> différentes largeurs de travail de 600 mm, 900 mm, 1 200 mm et 1 500 mm, en changer simplement et en très peu de temps. En outre, pour la largeur de travail de 1 500 mm, il leur est possible d’utiliser des tambours présentant différents écartements des pics. </w:t>
      </w:r>
    </w:p>
    <w:p w:rsidR="000C6045" w:rsidRPr="00AD4160" w:rsidRDefault="000C6045" w:rsidP="00D4584E">
      <w:pPr>
        <w:pStyle w:val="Text"/>
        <w:spacing w:line="276" w:lineRule="auto"/>
        <w:rPr>
          <w:rStyle w:val="Hervorhebung"/>
          <w:b w:val="0"/>
        </w:rPr>
      </w:pPr>
    </w:p>
    <w:p w:rsidR="000C6045" w:rsidRPr="00AD4160" w:rsidRDefault="000C6045" w:rsidP="00D4584E">
      <w:pPr>
        <w:pStyle w:val="Text"/>
        <w:spacing w:line="276" w:lineRule="auto"/>
        <w:rPr>
          <w:rStyle w:val="Hervorhebung"/>
          <w:b w:val="0"/>
        </w:rPr>
      </w:pPr>
      <w:r w:rsidRPr="00AD4160">
        <w:rPr>
          <w:rStyle w:val="Hervorhebung"/>
          <w:b w:val="0"/>
        </w:rPr>
        <w:t>Élément nouveau, l’équipement de rallonge</w:t>
      </w:r>
      <w:r w:rsidRPr="00AD4160">
        <w:rPr>
          <w:rStyle w:val="Hervorhebung"/>
        </w:rPr>
        <w:t xml:space="preserve"> </w:t>
      </w:r>
      <w:r w:rsidRPr="00AD4160">
        <w:rPr>
          <w:rStyle w:val="Hervorhebung"/>
          <w:b w:val="0"/>
        </w:rPr>
        <w:t>permet désormais d’élargir le carte</w:t>
      </w:r>
      <w:r w:rsidR="000E5166" w:rsidRPr="00AD4160">
        <w:rPr>
          <w:rStyle w:val="Hervorhebung"/>
          <w:b w:val="0"/>
        </w:rPr>
        <w:t>r du tambour de fraisage de 300 </w:t>
      </w:r>
      <w:r w:rsidRPr="00AD4160">
        <w:rPr>
          <w:rStyle w:val="Hervorhebung"/>
          <w:b w:val="0"/>
        </w:rPr>
        <w:t xml:space="preserve">mm. </w:t>
      </w:r>
      <w:r w:rsidRPr="00AD4160">
        <w:t xml:space="preserve">Offrant alors une largeur de travail de 1 800 mm, </w:t>
      </w:r>
      <w:r w:rsidRPr="00AD4160">
        <w:rPr>
          <w:rStyle w:val="Hervorhebung"/>
          <w:b w:val="0"/>
        </w:rPr>
        <w:t xml:space="preserve">la </w:t>
      </w:r>
      <w:r w:rsidR="00A912DE">
        <w:rPr>
          <w:rStyle w:val="Hervorhebung"/>
          <w:b w:val="0"/>
        </w:rPr>
        <w:t xml:space="preserve">W 150 CF/W 150 CFi </w:t>
      </w:r>
      <w:r w:rsidRPr="00AD4160">
        <w:rPr>
          <w:rStyle w:val="Hervorhebung"/>
          <w:b w:val="0"/>
        </w:rPr>
        <w:t>peut être mise en œuvre avec encore plus de flexibilité, notamment pour la réfection de couches de roulement sur les chantiers de moyenne à grande envergure.</w:t>
      </w:r>
    </w:p>
    <w:p w:rsidR="000C6045" w:rsidRPr="00AD4160" w:rsidRDefault="000C6045" w:rsidP="00D4584E">
      <w:pPr>
        <w:pStyle w:val="Text"/>
        <w:spacing w:line="276" w:lineRule="auto"/>
        <w:rPr>
          <w:rStyle w:val="Hervorhebung"/>
          <w:b w:val="0"/>
        </w:rPr>
      </w:pPr>
    </w:p>
    <w:p w:rsidR="000C6045" w:rsidRPr="00AD4160" w:rsidRDefault="000C6045" w:rsidP="00D4584E">
      <w:pPr>
        <w:pStyle w:val="Text"/>
        <w:spacing w:line="276" w:lineRule="auto"/>
        <w:rPr>
          <w:rStyle w:val="Hervorhebung"/>
        </w:rPr>
      </w:pPr>
      <w:r w:rsidRPr="00AD4160">
        <w:rPr>
          <w:rStyle w:val="Hervorhebung"/>
        </w:rPr>
        <w:t xml:space="preserve">Un chargement du fraisat en toute efficacité </w:t>
      </w:r>
    </w:p>
    <w:p w:rsidR="000E5166" w:rsidRPr="00AD4160" w:rsidRDefault="000C6045" w:rsidP="00D4584E">
      <w:pPr>
        <w:pStyle w:val="Text"/>
        <w:spacing w:line="276" w:lineRule="auto"/>
        <w:rPr>
          <w:rStyle w:val="Hervorhebung"/>
          <w:b w:val="0"/>
        </w:rPr>
      </w:pPr>
      <w:r w:rsidRPr="00AD4160">
        <w:rPr>
          <w:rStyle w:val="Hervorhebung"/>
          <w:b w:val="0"/>
        </w:rPr>
        <w:t xml:space="preserve">À l’instar de la technologie de fraisage et de </w:t>
      </w:r>
      <w:r w:rsidR="00AD4160">
        <w:rPr>
          <w:rStyle w:val="Hervorhebung"/>
          <w:b w:val="0"/>
        </w:rPr>
        <w:t>découpe</w:t>
      </w:r>
      <w:r w:rsidRPr="00AD4160">
        <w:rPr>
          <w:rStyle w:val="Hervorhebung"/>
          <w:b w:val="0"/>
        </w:rPr>
        <w:t xml:space="preserve">, la construction des bandes de chargement fait partie des compétences clés de Wirtgen. Aussi le système de bande de chargement des fraiseuses est-il doté d’une capacité de chargement élevée afin de garantir un chargement efficace du matériau fraisé, directement sur le camion. Munie de barrettes au profil élargi, la bande de déversement de la </w:t>
      </w:r>
      <w:r w:rsidR="00A912DE">
        <w:rPr>
          <w:rStyle w:val="Hervorhebung"/>
          <w:b w:val="0"/>
        </w:rPr>
        <w:t>W 150 CF/</w:t>
      </w:r>
      <w:r w:rsidR="00A912DE" w:rsidRPr="00A92AF0">
        <w:rPr>
          <w:rStyle w:val="Hervorhebung"/>
          <w:b w:val="0"/>
        </w:rPr>
        <w:t xml:space="preserve"> </w:t>
      </w:r>
      <w:r w:rsidR="00A912DE">
        <w:rPr>
          <w:rStyle w:val="Hervorhebung"/>
          <w:b w:val="0"/>
        </w:rPr>
        <w:t xml:space="preserve">W 150 CFi </w:t>
      </w:r>
      <w:r w:rsidRPr="00AD4160">
        <w:rPr>
          <w:rStyle w:val="Hervorhebung"/>
          <w:b w:val="0"/>
        </w:rPr>
        <w:t xml:space="preserve">assure un transport optimal du matériau. Et grâce à la vitesse de bande plus élevée, le chargement de précision s’effectue très rapidement. </w:t>
      </w:r>
    </w:p>
    <w:p w:rsidR="000C6045" w:rsidRPr="00AD4160" w:rsidRDefault="000E5166" w:rsidP="000E5166">
      <w:pPr>
        <w:pStyle w:val="Text"/>
        <w:rPr>
          <w:rStyle w:val="Hervorhebung"/>
          <w:b w:val="0"/>
        </w:rPr>
      </w:pPr>
      <w:r w:rsidRPr="00AD4160">
        <w:rPr>
          <w:rStyle w:val="Hervorhebung"/>
          <w:b w:val="0"/>
        </w:rPr>
        <w:br w:type="page"/>
      </w:r>
      <w:r w:rsidR="000C6045" w:rsidRPr="00AD4160">
        <w:rPr>
          <w:rStyle w:val="Hervorhebung"/>
          <w:b w:val="0"/>
        </w:rPr>
        <w:lastRenderedPageBreak/>
        <w:t>Avantage supplémentaire : le très grand angle de pivotement de la bande de 60° à gauche et à droite permet de charger le fraisat même dans les situations de chantier difficiles telles que les ronds-points ou les carrefours.</w:t>
      </w:r>
    </w:p>
    <w:p w:rsidR="000C6045" w:rsidRPr="00AD4160" w:rsidRDefault="000C6045" w:rsidP="00C224D6">
      <w:pPr>
        <w:pStyle w:val="Text"/>
        <w:rPr>
          <w:rStyle w:val="Hervorhebung"/>
          <w:b w:val="0"/>
        </w:rPr>
      </w:pPr>
    </w:p>
    <w:p w:rsidR="000C6045" w:rsidRPr="00AD4160" w:rsidRDefault="000C6045" w:rsidP="00D4584E">
      <w:pPr>
        <w:pStyle w:val="Text"/>
        <w:spacing w:line="276" w:lineRule="auto"/>
        <w:rPr>
          <w:rStyle w:val="Hervorhebung"/>
        </w:rPr>
      </w:pPr>
      <w:r w:rsidRPr="00AD4160">
        <w:rPr>
          <w:rStyle w:val="Hervorhebung"/>
        </w:rPr>
        <w:t xml:space="preserve">Un transport simplifié pour passer plus rapidement d’un chantier à l’autre  </w:t>
      </w:r>
    </w:p>
    <w:p w:rsidR="000C6045" w:rsidRPr="00AD4160" w:rsidRDefault="000C6045" w:rsidP="00D4584E">
      <w:pPr>
        <w:pStyle w:val="Text"/>
        <w:spacing w:line="276" w:lineRule="auto"/>
      </w:pPr>
      <w:r w:rsidRPr="00AD4160">
        <w:rPr>
          <w:rStyle w:val="Hervorhebung"/>
          <w:b w:val="0"/>
        </w:rPr>
        <w:t>Pour que les missions de fraisage soient le</w:t>
      </w:r>
      <w:r w:rsidR="00213902" w:rsidRPr="00AD4160">
        <w:rPr>
          <w:rStyle w:val="Hervorhebung"/>
          <w:b w:val="0"/>
        </w:rPr>
        <w:t>s</w:t>
      </w:r>
      <w:r w:rsidRPr="00AD4160">
        <w:rPr>
          <w:rStyle w:val="Hervorhebung"/>
          <w:b w:val="0"/>
        </w:rPr>
        <w:t xml:space="preserve"> plus rentables possibles, il faut pouvoir transporter rapidement les fraiseuses d’un chantier à l’autre – en particulier lorsque les machines font preuve d’une telle flexibilité d’application comme la </w:t>
      </w:r>
      <w:r w:rsidR="00A912DE">
        <w:rPr>
          <w:rStyle w:val="Hervorhebung"/>
          <w:b w:val="0"/>
        </w:rPr>
        <w:t>W 150 CF/</w:t>
      </w:r>
      <w:r w:rsidR="00A912DE" w:rsidRPr="00A92AF0">
        <w:rPr>
          <w:rStyle w:val="Hervorhebung"/>
          <w:b w:val="0"/>
        </w:rPr>
        <w:t xml:space="preserve"> </w:t>
      </w:r>
      <w:r w:rsidR="00A912DE">
        <w:rPr>
          <w:rStyle w:val="Hervorhebung"/>
          <w:b w:val="0"/>
        </w:rPr>
        <w:t>W 150 CFi</w:t>
      </w:r>
      <w:r w:rsidRPr="00AD4160">
        <w:rPr>
          <w:rStyle w:val="Hervorhebung"/>
          <w:b w:val="0"/>
        </w:rPr>
        <w:t xml:space="preserve">. Première de sa catégorie, cette fraiseuse dispose, </w:t>
      </w:r>
      <w:r w:rsidR="00213902" w:rsidRPr="00AD4160">
        <w:rPr>
          <w:rStyle w:val="Hervorhebung"/>
          <w:b w:val="0"/>
        </w:rPr>
        <w:t xml:space="preserve">au vu de son </w:t>
      </w:r>
      <w:r w:rsidRPr="00AD4160">
        <w:rPr>
          <w:rStyle w:val="Hervorhebung"/>
          <w:b w:val="0"/>
        </w:rPr>
        <w:t>énorme puissance moteur, d’un poids de transport optimisé pour son champ d’application.</w:t>
      </w:r>
      <w:r w:rsidRPr="00AD4160">
        <w:t xml:space="preserve"> </w:t>
      </w:r>
    </w:p>
    <w:p w:rsidR="000C6045" w:rsidRPr="00AD4160" w:rsidRDefault="000C6045" w:rsidP="00D4584E">
      <w:pPr>
        <w:pStyle w:val="Text"/>
        <w:spacing w:line="276" w:lineRule="auto"/>
        <w:rPr>
          <w:rStyle w:val="Hervorhebung"/>
          <w:b w:val="0"/>
        </w:rPr>
      </w:pPr>
    </w:p>
    <w:p w:rsidR="000C6045" w:rsidRPr="00AD4160" w:rsidRDefault="000C6045" w:rsidP="00D4584E">
      <w:pPr>
        <w:pStyle w:val="Text"/>
        <w:spacing w:line="276" w:lineRule="auto"/>
      </w:pPr>
      <w:r w:rsidRPr="00AD4160">
        <w:rPr>
          <w:rStyle w:val="Hervorhebung"/>
          <w:b w:val="0"/>
        </w:rPr>
        <w:t xml:space="preserve">Par ailleurs, la possibilité de rabattre rapidement la bande repliable par commande hydraulique permet à l’utilisateur de gagner un temps précieux </w:t>
      </w:r>
      <w:r w:rsidRPr="00AD4160">
        <w:t>lors de la préparation de la fraiseuse pour son transport.</w:t>
      </w:r>
      <w:r w:rsidRPr="00AD4160">
        <w:rPr>
          <w:rStyle w:val="Hervorhebung"/>
          <w:b w:val="0"/>
        </w:rPr>
        <w:t xml:space="preserve"> </w:t>
      </w:r>
      <w:r w:rsidRPr="00AD4160">
        <w:t>Ainsi, cette fraiseuse haute performance peut être à nouveau opérationnelle en un rien de temps.</w:t>
      </w:r>
    </w:p>
    <w:p w:rsidR="00A61AFC" w:rsidRDefault="00A61AFC" w:rsidP="00C644CA">
      <w:pPr>
        <w:pStyle w:val="HeadlineFotos"/>
        <w:rPr>
          <w:caps w:val="0"/>
          <w:szCs w:val="22"/>
        </w:rPr>
      </w:pPr>
      <w:bookmarkStart w:id="0" w:name="_GoBack"/>
      <w:bookmarkEnd w:id="0"/>
    </w:p>
    <w:p w:rsidR="00A61AFC" w:rsidRDefault="00A61AFC" w:rsidP="00C644CA">
      <w:pPr>
        <w:pStyle w:val="HeadlineFotos"/>
        <w:rPr>
          <w:caps w:val="0"/>
          <w:szCs w:val="22"/>
        </w:rPr>
      </w:pPr>
    </w:p>
    <w:p w:rsidR="000C6045" w:rsidRPr="00AD4160" w:rsidRDefault="000C6045" w:rsidP="00C644CA">
      <w:pPr>
        <w:pStyle w:val="HeadlineFotos"/>
      </w:pPr>
      <w:r w:rsidRPr="00AD4160">
        <w:rPr>
          <w:caps w:val="0"/>
          <w:szCs w:val="22"/>
        </w:rPr>
        <w:t>Photos </w:t>
      </w:r>
      <w:r w:rsidRPr="00AD4160">
        <w:t>:</w:t>
      </w:r>
    </w:p>
    <w:tbl>
      <w:tblPr>
        <w:tblW w:w="0" w:type="auto"/>
        <w:tblCellSpacing w:w="71" w:type="dxa"/>
        <w:tblCellMar>
          <w:left w:w="0" w:type="dxa"/>
          <w:right w:w="0" w:type="dxa"/>
        </w:tblCellMar>
        <w:tblLook w:val="00A0" w:firstRow="1" w:lastRow="0" w:firstColumn="1" w:lastColumn="0" w:noHBand="0" w:noVBand="0"/>
      </w:tblPr>
      <w:tblGrid>
        <w:gridCol w:w="4943"/>
        <w:gridCol w:w="4865"/>
      </w:tblGrid>
      <w:tr w:rsidR="000C6045" w:rsidRPr="00AD4160" w:rsidTr="000E5166">
        <w:trPr>
          <w:tblCellSpacing w:w="71" w:type="dxa"/>
        </w:trPr>
        <w:tc>
          <w:tcPr>
            <w:tcW w:w="4730" w:type="dxa"/>
            <w:tcBorders>
              <w:right w:val="single" w:sz="4" w:space="0" w:color="auto"/>
            </w:tcBorders>
          </w:tcPr>
          <w:p w:rsidR="000C6045" w:rsidRPr="00AD4160" w:rsidRDefault="00A61AFC" w:rsidP="00D166AC">
            <w:pPr>
              <w:rPr>
                <w:szCs w:val="20"/>
              </w:rPr>
            </w:pPr>
            <w:r>
              <w:rPr>
                <w:noProof/>
                <w:szCs w:val="20"/>
                <w:lang w:eastAsia="de-DE"/>
              </w:rPr>
              <w:pict>
                <v:shape id="Bild 1" o:spid="_x0000_i1027" type="#_x0000_t75" style="width:201.75pt;height:154.5pt;visibility:visible">
                  <v:imagedata r:id="rId8" o:title=""/>
                </v:shape>
              </w:pict>
            </w:r>
          </w:p>
        </w:tc>
        <w:tc>
          <w:tcPr>
            <w:tcW w:w="4652" w:type="dxa"/>
          </w:tcPr>
          <w:p w:rsidR="000C6045" w:rsidRPr="00AD4160" w:rsidRDefault="000C6045" w:rsidP="0014683F">
            <w:pPr>
              <w:pStyle w:val="berschrift3"/>
            </w:pPr>
            <w:r w:rsidRPr="00AD4160">
              <w:t>W_photo_W150CFi_00659_HI</w:t>
            </w:r>
          </w:p>
          <w:p w:rsidR="000C6045" w:rsidRPr="00AD4160" w:rsidRDefault="000C6045" w:rsidP="00AD4160">
            <w:pPr>
              <w:pStyle w:val="Text"/>
              <w:jc w:val="left"/>
              <w:rPr>
                <w:sz w:val="20"/>
                <w:szCs w:val="20"/>
              </w:rPr>
            </w:pPr>
            <w:r w:rsidRPr="00AD4160">
              <w:rPr>
                <w:sz w:val="20"/>
                <w:szCs w:val="20"/>
              </w:rPr>
              <w:t xml:space="preserve">Productivité élevée, flexibilité et rentabilité en mission, simplicité de transport – autant d’atouts qui font de la fraiseuse compacte Wirtgen </w:t>
            </w:r>
            <w:r w:rsidR="00A912DE" w:rsidRPr="00A912DE">
              <w:rPr>
                <w:rStyle w:val="Hervorhebung"/>
                <w:b w:val="0"/>
                <w:sz w:val="20"/>
                <w:szCs w:val="20"/>
              </w:rPr>
              <w:t>W 150 CF/W 150 CFi</w:t>
            </w:r>
            <w:r w:rsidRPr="00A912DE">
              <w:rPr>
                <w:sz w:val="20"/>
                <w:szCs w:val="20"/>
              </w:rPr>
              <w:t>,</w:t>
            </w:r>
            <w:r w:rsidRPr="00AD4160">
              <w:rPr>
                <w:sz w:val="20"/>
                <w:szCs w:val="20"/>
              </w:rPr>
              <w:t xml:space="preserve"> équipée du nouveau </w:t>
            </w:r>
            <w:r w:rsidR="00AD4160">
              <w:rPr>
                <w:sz w:val="20"/>
                <w:szCs w:val="20"/>
              </w:rPr>
              <w:t>tambour</w:t>
            </w:r>
            <w:r w:rsidRPr="00AD4160">
              <w:rPr>
                <w:sz w:val="20"/>
                <w:szCs w:val="20"/>
              </w:rPr>
              <w:t xml:space="preserve"> de fraisage de 1 800 mm, un engin idéal pour la réfection de couches de roulement sur les chantiers de moyenne à grande envergure.</w:t>
            </w:r>
          </w:p>
        </w:tc>
      </w:tr>
    </w:tbl>
    <w:p w:rsidR="000E5166" w:rsidRPr="00AD4160" w:rsidRDefault="000E5166" w:rsidP="000E5166">
      <w:pPr>
        <w:pStyle w:val="Text"/>
        <w:rPr>
          <w:i/>
          <w:u w:val="single"/>
        </w:rPr>
      </w:pPr>
    </w:p>
    <w:p w:rsidR="000E5166" w:rsidRPr="00AD4160" w:rsidRDefault="000E5166" w:rsidP="000E5166">
      <w:pPr>
        <w:pStyle w:val="Text"/>
        <w:rPr>
          <w:i/>
        </w:rPr>
      </w:pPr>
      <w:r w:rsidRPr="00AD4160">
        <w:rPr>
          <w:i/>
          <w:u w:val="single"/>
        </w:rPr>
        <w:t>Attention :</w:t>
      </w:r>
      <w:r w:rsidRPr="00AD4160">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A61AFC" w:rsidRPr="00A61AFC" w:rsidRDefault="00A61AFC">
      <w:pPr>
        <w:rPr>
          <w:sz w:val="4"/>
          <w:szCs w:val="4"/>
        </w:rPr>
      </w:pPr>
      <w:r>
        <w:rPr>
          <w:b/>
          <w:caps/>
        </w:rPr>
        <w:br w:type="page"/>
      </w:r>
    </w:p>
    <w:tbl>
      <w:tblPr>
        <w:tblStyle w:val="Basic"/>
        <w:tblW w:w="0" w:type="auto"/>
        <w:tblLook w:val="04A0" w:firstRow="1" w:lastRow="0" w:firstColumn="1" w:lastColumn="0" w:noHBand="0" w:noVBand="1"/>
      </w:tblPr>
      <w:tblGrid>
        <w:gridCol w:w="4784"/>
        <w:gridCol w:w="4740"/>
      </w:tblGrid>
      <w:tr w:rsidR="000E5166" w:rsidRPr="00AD4160" w:rsidTr="000E5166">
        <w:tc>
          <w:tcPr>
            <w:tcW w:w="4784" w:type="dxa"/>
            <w:tcBorders>
              <w:right w:val="single" w:sz="48" w:space="0" w:color="FFFFFF"/>
            </w:tcBorders>
          </w:tcPr>
          <w:p w:rsidR="000E5166" w:rsidRPr="00AD4160" w:rsidRDefault="00A61AFC" w:rsidP="00C864ED">
            <w:pPr>
              <w:pStyle w:val="HeadlineKontakte"/>
            </w:pPr>
            <w:r>
              <w:br w:type="page"/>
            </w:r>
            <w:r w:rsidR="000E5166" w:rsidRPr="00AD4160">
              <w:br w:type="page"/>
            </w:r>
            <w:r w:rsidR="000E5166" w:rsidRPr="00AD4160">
              <w:br w:type="page"/>
            </w:r>
            <w:r w:rsidR="000E5166" w:rsidRPr="00AD4160">
              <w:rPr>
                <w:rFonts w:cs="Arial"/>
              </w:rPr>
              <w:t xml:space="preserve">Vous obtiendrez de plus amples informations auprès de </w:t>
            </w:r>
            <w:r w:rsidR="000E5166" w:rsidRPr="00AD4160">
              <w:t>:</w:t>
            </w:r>
          </w:p>
          <w:p w:rsidR="000E5166" w:rsidRPr="00AD4160" w:rsidRDefault="000E5166" w:rsidP="00C864ED">
            <w:pPr>
              <w:pStyle w:val="Text"/>
            </w:pPr>
            <w:r w:rsidRPr="00AD4160">
              <w:t>WIRTGEN GmbH</w:t>
            </w:r>
          </w:p>
          <w:p w:rsidR="000E5166" w:rsidRPr="00AD4160" w:rsidRDefault="000E5166" w:rsidP="00C864ED">
            <w:pPr>
              <w:pStyle w:val="Text"/>
            </w:pPr>
            <w:r w:rsidRPr="00AD4160">
              <w:t>Corporate Communications</w:t>
            </w:r>
          </w:p>
          <w:p w:rsidR="000E5166" w:rsidRPr="00AD4160" w:rsidRDefault="000E5166" w:rsidP="00C864ED">
            <w:pPr>
              <w:pStyle w:val="Text"/>
            </w:pPr>
            <w:r w:rsidRPr="00AD4160">
              <w:t>Michaela Adams, Mario Linnemann</w:t>
            </w:r>
          </w:p>
          <w:p w:rsidR="000E5166" w:rsidRPr="00AD4160" w:rsidRDefault="000E5166" w:rsidP="00C864ED">
            <w:pPr>
              <w:pStyle w:val="Text"/>
            </w:pPr>
            <w:r w:rsidRPr="00AD4160">
              <w:t>Reinhard-Wirtgen-Straße 2</w:t>
            </w:r>
          </w:p>
          <w:p w:rsidR="000E5166" w:rsidRPr="00AD4160" w:rsidRDefault="000E5166" w:rsidP="00C864ED">
            <w:pPr>
              <w:pStyle w:val="Text"/>
            </w:pPr>
            <w:r w:rsidRPr="00AD4160">
              <w:t>53578 Windhagen</w:t>
            </w:r>
          </w:p>
          <w:p w:rsidR="000E5166" w:rsidRPr="00AD4160" w:rsidRDefault="000E5166" w:rsidP="00C864ED">
            <w:pPr>
              <w:pStyle w:val="Text"/>
            </w:pPr>
            <w:r w:rsidRPr="00AD4160">
              <w:t>Allemagne</w:t>
            </w:r>
          </w:p>
          <w:p w:rsidR="000E5166" w:rsidRPr="00AD4160" w:rsidRDefault="000E5166" w:rsidP="00C864ED">
            <w:pPr>
              <w:pStyle w:val="Text"/>
            </w:pPr>
          </w:p>
          <w:p w:rsidR="000E5166" w:rsidRPr="00AD4160" w:rsidRDefault="000E5166" w:rsidP="00C864ED">
            <w:pPr>
              <w:pStyle w:val="Text"/>
            </w:pPr>
            <w:r w:rsidRPr="00AD4160">
              <w:t>Téléphone: +49 (0) 2645 131 – 4510</w:t>
            </w:r>
          </w:p>
          <w:p w:rsidR="000E5166" w:rsidRPr="00AD4160" w:rsidRDefault="000E5166" w:rsidP="00C864ED">
            <w:pPr>
              <w:pStyle w:val="Text"/>
            </w:pPr>
            <w:r w:rsidRPr="00AD4160">
              <w:t>Telefax:      +49 (0) 2645 131 – 499</w:t>
            </w:r>
          </w:p>
          <w:p w:rsidR="000E5166" w:rsidRPr="00AD4160" w:rsidRDefault="000E5166" w:rsidP="00C864ED">
            <w:pPr>
              <w:pStyle w:val="Text"/>
            </w:pPr>
            <w:r w:rsidRPr="00AD4160">
              <w:t>e-mail:        presse@wirtgen.com</w:t>
            </w:r>
          </w:p>
          <w:p w:rsidR="000E5166" w:rsidRPr="00AD4160" w:rsidRDefault="000E5166" w:rsidP="00C864ED">
            <w:pPr>
              <w:pStyle w:val="Text"/>
            </w:pPr>
            <w:r w:rsidRPr="00AD4160">
              <w:t>www.wirtgen.com</w:t>
            </w:r>
          </w:p>
        </w:tc>
        <w:tc>
          <w:tcPr>
            <w:tcW w:w="4740" w:type="dxa"/>
            <w:tcBorders>
              <w:left w:val="single" w:sz="48" w:space="0" w:color="FFFFFF"/>
            </w:tcBorders>
          </w:tcPr>
          <w:p w:rsidR="000E5166" w:rsidRPr="00AD4160" w:rsidRDefault="000E5166" w:rsidP="00C864ED">
            <w:pPr>
              <w:pStyle w:val="Text"/>
            </w:pPr>
          </w:p>
        </w:tc>
      </w:tr>
    </w:tbl>
    <w:p w:rsidR="000C6045" w:rsidRPr="00AD4160" w:rsidRDefault="000C6045" w:rsidP="00213902">
      <w:pPr>
        <w:pStyle w:val="Text"/>
      </w:pPr>
    </w:p>
    <w:sectPr w:rsidR="000C6045" w:rsidRPr="00AD4160" w:rsidSect="003A753A">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6AA" w:rsidRDefault="004516AA" w:rsidP="00E55534">
      <w:r>
        <w:separator/>
      </w:r>
    </w:p>
  </w:endnote>
  <w:endnote w:type="continuationSeparator" w:id="0">
    <w:p w:rsidR="004516AA" w:rsidRDefault="004516A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0C6045" w:rsidRPr="0030458D" w:rsidTr="0030458D">
      <w:trPr>
        <w:trHeight w:hRule="exact" w:val="227"/>
      </w:trPr>
      <w:tc>
        <w:tcPr>
          <w:tcW w:w="8364" w:type="dxa"/>
        </w:tcPr>
        <w:p w:rsidR="000C6045" w:rsidRPr="0030458D" w:rsidRDefault="000C6045" w:rsidP="0030458D">
          <w:pPr>
            <w:pStyle w:val="Kolumnentitel"/>
            <w:rPr>
              <w:szCs w:val="20"/>
            </w:rPr>
          </w:pPr>
          <w:r w:rsidRPr="0030458D">
            <w:rPr>
              <w:rStyle w:val="Platzhaltertext"/>
              <w:szCs w:val="20"/>
            </w:rPr>
            <w:t xml:space="preserve">     </w:t>
          </w:r>
        </w:p>
      </w:tc>
      <w:tc>
        <w:tcPr>
          <w:tcW w:w="1160" w:type="dxa"/>
        </w:tcPr>
        <w:p w:rsidR="000C6045" w:rsidRPr="0030458D" w:rsidRDefault="00B77CC5" w:rsidP="0030458D">
          <w:pPr>
            <w:pStyle w:val="Seitenzahlen"/>
            <w:rPr>
              <w:szCs w:val="20"/>
            </w:rPr>
          </w:pPr>
          <w:r w:rsidRPr="0030458D">
            <w:rPr>
              <w:szCs w:val="20"/>
            </w:rPr>
            <w:fldChar w:fldCharType="begin"/>
          </w:r>
          <w:r w:rsidR="000C6045" w:rsidRPr="0030458D">
            <w:rPr>
              <w:szCs w:val="20"/>
            </w:rPr>
            <w:instrText xml:space="preserve"> PAGE \# "00"</w:instrText>
          </w:r>
          <w:r w:rsidRPr="0030458D">
            <w:rPr>
              <w:szCs w:val="20"/>
            </w:rPr>
            <w:fldChar w:fldCharType="separate"/>
          </w:r>
          <w:r w:rsidR="00A61AFC">
            <w:rPr>
              <w:noProof/>
              <w:szCs w:val="20"/>
            </w:rPr>
            <w:t>01</w:t>
          </w:r>
          <w:r w:rsidRPr="0030458D">
            <w:rPr>
              <w:szCs w:val="20"/>
            </w:rPr>
            <w:fldChar w:fldCharType="end"/>
          </w:r>
        </w:p>
      </w:tc>
    </w:tr>
  </w:tbl>
  <w:p w:rsidR="000C6045" w:rsidRDefault="00A61AFC">
    <w:pPr>
      <w:pStyle w:val="Fuzeile"/>
    </w:pPr>
    <w:r>
      <w:rPr>
        <w:noProof/>
        <w:lang w:val="de-DE" w:eastAsia="de-DE"/>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0C6045" w:rsidRPr="0030458D" w:rsidTr="0030458D">
      <w:tc>
        <w:tcPr>
          <w:tcW w:w="9664" w:type="dxa"/>
        </w:tcPr>
        <w:p w:rsidR="000C6045" w:rsidRPr="0030458D" w:rsidRDefault="00B77CC5" w:rsidP="0030458D">
          <w:pPr>
            <w:pStyle w:val="Fuzeile"/>
            <w:spacing w:before="96" w:after="96"/>
            <w:rPr>
              <w:szCs w:val="20"/>
            </w:rPr>
          </w:pPr>
          <w:r w:rsidRPr="00B77CC5">
            <w:rPr>
              <w:rStyle w:val="Hervorhebung"/>
              <w:szCs w:val="20"/>
              <w:lang w:val="de-DE"/>
            </w:rPr>
            <w:t>WIRTGEN GmbH</w:t>
          </w:r>
          <w:r w:rsidRPr="00B77CC5">
            <w:rPr>
              <w:szCs w:val="20"/>
              <w:lang w:val="de-DE"/>
            </w:rPr>
            <w:t xml:space="preserve"> · Reinhard-Wirtgen-Str. </w:t>
          </w:r>
          <w:r w:rsidR="000C6045" w:rsidRPr="0030458D">
            <w:rPr>
              <w:szCs w:val="20"/>
            </w:rPr>
            <w:t>2 · D-53578 Windhagen · T: +49 26 45 / 131 0</w:t>
          </w:r>
        </w:p>
      </w:tc>
    </w:tr>
  </w:tbl>
  <w:p w:rsidR="000C6045" w:rsidRDefault="00A61AFC">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6AA" w:rsidRDefault="004516AA" w:rsidP="00E55534">
      <w:r>
        <w:separator/>
      </w:r>
    </w:p>
  </w:footnote>
  <w:footnote w:type="continuationSeparator" w:id="0">
    <w:p w:rsidR="004516AA" w:rsidRDefault="004516A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045" w:rsidRPr="002E765F" w:rsidRDefault="000C6045">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0C6045" w:rsidRPr="0030458D" w:rsidTr="0030458D">
      <w:trPr>
        <w:trHeight w:hRule="exact" w:val="510"/>
      </w:trPr>
      <w:tc>
        <w:tcPr>
          <w:tcW w:w="3439" w:type="dxa"/>
        </w:tcPr>
        <w:p w:rsidR="000C6045" w:rsidRPr="0030458D" w:rsidRDefault="000C6045" w:rsidP="0030458D">
          <w:pPr>
            <w:pStyle w:val="Titel"/>
            <w:jc w:val="right"/>
            <w:rPr>
              <w:sz w:val="32"/>
              <w:szCs w:val="34"/>
            </w:rPr>
          </w:pPr>
          <w:r w:rsidRPr="0030458D">
            <w:rPr>
              <w:sz w:val="32"/>
              <w:szCs w:val="34"/>
            </w:rPr>
            <w:t xml:space="preserve">PRESS </w:t>
          </w:r>
          <w:r w:rsidRPr="0030458D">
            <w:rPr>
              <w:sz w:val="6"/>
              <w:szCs w:val="2"/>
            </w:rPr>
            <w:t xml:space="preserve"> </w:t>
          </w:r>
          <w:r w:rsidRPr="0030458D">
            <w:rPr>
              <w:sz w:val="32"/>
              <w:szCs w:val="34"/>
            </w:rPr>
            <w:t>RELEASE</w:t>
          </w:r>
        </w:p>
      </w:tc>
    </w:tr>
  </w:tbl>
  <w:p w:rsidR="000C6045" w:rsidRPr="002E765F" w:rsidRDefault="00A61AFC">
    <w:pPr>
      <w:pStyle w:val="Kopfzeile"/>
      <w:rPr>
        <w:sz w:val="14"/>
      </w:rPr>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2049" type="#_x0000_t75" style="position:absolute;margin-left:428.65pt;margin-top:25.5pt;width:107.15pt;height:5.1pt;z-index:251659264;visibility:visible;mso-position-horizontal-relative:page;mso-position-vertical-relative:page">
          <v:imagedata r:id="rId1" o:title=""/>
          <w10:wrap anchorx="page" anchory="page"/>
        </v:shape>
      </w:pict>
    </w:r>
    <w:r>
      <w:rPr>
        <w:noProof/>
        <w:lang w:val="de-DE" w:eastAsia="de-DE"/>
      </w:rPr>
      <w:pict>
        <v:shape id="Grafik 9" o:spid="_x0000_s2050" type="#_x0000_t75" style="position:absolute;margin-left:59.55pt;margin-top:22.7pt;width:126.45pt;height:22.7pt;z-index:251658240;visibility:visible;mso-position-horizontal-relative:page;mso-position-vertical-relative:page">
          <v:imagedata r:id="rId2" o:title=""/>
          <w10:wrap anchorx="page" anchory="page"/>
        </v:shape>
      </w:pict>
    </w:r>
    <w:r>
      <w:rPr>
        <w:noProof/>
        <w:lang w:val="de-DE" w:eastAsia="de-DE"/>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045" w:rsidRDefault="00A61AFC">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54" type="#_x0000_t75" style="position:absolute;margin-left:419.6pt;margin-top:33.15pt;width:116.2pt;height:6.25pt;z-index:251655168;visibility:visible;mso-position-horizontal-relative:page;mso-position-vertical-relative:page">
          <v:imagedata r:id="rId1" o:title=""/>
          <w10:wrap anchorx="page" anchory="page"/>
        </v:shape>
      </w:pict>
    </w:r>
    <w:r>
      <w:rPr>
        <w:noProof/>
        <w:lang w:val="de-DE" w:eastAsia="de-DE"/>
      </w:rPr>
      <w:pict>
        <v:shape id="Grafik 1" o:spid="_x0000_s2055" type="#_x0000_t75" style="position:absolute;margin-left:59.55pt;margin-top:28.35pt;width:259.1pt;height:28.35pt;z-index:251654144;visibility:visible;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25pt;height:1499.25pt" o:bullet="t">
        <v:imagedata r:id="rId1" o:title=""/>
      </v:shape>
    </w:pict>
  </w:numPicBullet>
  <w:numPicBullet w:numPicBulletId="1">
    <w:pict>
      <v:shape id="_x0000_i1030" type="#_x0000_t75" style="width:7.5pt;height: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oNotTrackMoves/>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396"/>
    <w:rsid w:val="00017E1C"/>
    <w:rsid w:val="00042106"/>
    <w:rsid w:val="0005285B"/>
    <w:rsid w:val="00066D09"/>
    <w:rsid w:val="0009665C"/>
    <w:rsid w:val="000C6045"/>
    <w:rsid w:val="000D4149"/>
    <w:rsid w:val="000E2697"/>
    <w:rsid w:val="000E5166"/>
    <w:rsid w:val="001023A5"/>
    <w:rsid w:val="00103205"/>
    <w:rsid w:val="00105F43"/>
    <w:rsid w:val="0012026F"/>
    <w:rsid w:val="00123DC5"/>
    <w:rsid w:val="00125E62"/>
    <w:rsid w:val="00132055"/>
    <w:rsid w:val="00135348"/>
    <w:rsid w:val="0014683F"/>
    <w:rsid w:val="001962F0"/>
    <w:rsid w:val="001B14D1"/>
    <w:rsid w:val="001B16BB"/>
    <w:rsid w:val="001C693A"/>
    <w:rsid w:val="001D1CE1"/>
    <w:rsid w:val="00213902"/>
    <w:rsid w:val="00244981"/>
    <w:rsid w:val="00246163"/>
    <w:rsid w:val="00253A2E"/>
    <w:rsid w:val="002844EF"/>
    <w:rsid w:val="002847BB"/>
    <w:rsid w:val="0029634D"/>
    <w:rsid w:val="002C0F3F"/>
    <w:rsid w:val="002C4B96"/>
    <w:rsid w:val="002D71EE"/>
    <w:rsid w:val="002E00FB"/>
    <w:rsid w:val="002E765F"/>
    <w:rsid w:val="002F108B"/>
    <w:rsid w:val="0030458D"/>
    <w:rsid w:val="0034191A"/>
    <w:rsid w:val="00343CC7"/>
    <w:rsid w:val="00373CA8"/>
    <w:rsid w:val="00384A08"/>
    <w:rsid w:val="003A0C4D"/>
    <w:rsid w:val="003A753A"/>
    <w:rsid w:val="003D3AEA"/>
    <w:rsid w:val="003E1CB6"/>
    <w:rsid w:val="003E30FA"/>
    <w:rsid w:val="003E3CF6"/>
    <w:rsid w:val="003E759F"/>
    <w:rsid w:val="00401497"/>
    <w:rsid w:val="00403373"/>
    <w:rsid w:val="00406C81"/>
    <w:rsid w:val="00412545"/>
    <w:rsid w:val="00412840"/>
    <w:rsid w:val="00430BB0"/>
    <w:rsid w:val="004366EE"/>
    <w:rsid w:val="004516AA"/>
    <w:rsid w:val="00463D7D"/>
    <w:rsid w:val="00476F4D"/>
    <w:rsid w:val="004A2A8A"/>
    <w:rsid w:val="004B1CCE"/>
    <w:rsid w:val="004E4477"/>
    <w:rsid w:val="00506409"/>
    <w:rsid w:val="00513875"/>
    <w:rsid w:val="00530E32"/>
    <w:rsid w:val="0055328A"/>
    <w:rsid w:val="00554BC0"/>
    <w:rsid w:val="00557E35"/>
    <w:rsid w:val="005604DA"/>
    <w:rsid w:val="005711A3"/>
    <w:rsid w:val="00573B2B"/>
    <w:rsid w:val="00584A3C"/>
    <w:rsid w:val="00592B1F"/>
    <w:rsid w:val="005A4F04"/>
    <w:rsid w:val="005B3697"/>
    <w:rsid w:val="005B5793"/>
    <w:rsid w:val="005C0FA5"/>
    <w:rsid w:val="005E5F47"/>
    <w:rsid w:val="00615F1F"/>
    <w:rsid w:val="006330A2"/>
    <w:rsid w:val="00642EB6"/>
    <w:rsid w:val="006B73C9"/>
    <w:rsid w:val="006D2BAC"/>
    <w:rsid w:val="006F7602"/>
    <w:rsid w:val="00713410"/>
    <w:rsid w:val="0071520A"/>
    <w:rsid w:val="0071624C"/>
    <w:rsid w:val="00722A17"/>
    <w:rsid w:val="00757B83"/>
    <w:rsid w:val="0076351E"/>
    <w:rsid w:val="007658CA"/>
    <w:rsid w:val="00777947"/>
    <w:rsid w:val="00791A69"/>
    <w:rsid w:val="00794830"/>
    <w:rsid w:val="00797CAA"/>
    <w:rsid w:val="007B2FDC"/>
    <w:rsid w:val="007C2658"/>
    <w:rsid w:val="007E20D0"/>
    <w:rsid w:val="00820315"/>
    <w:rsid w:val="00824BFD"/>
    <w:rsid w:val="00843B45"/>
    <w:rsid w:val="00847049"/>
    <w:rsid w:val="00863129"/>
    <w:rsid w:val="00865FFF"/>
    <w:rsid w:val="00895A78"/>
    <w:rsid w:val="008A5D80"/>
    <w:rsid w:val="008B04D9"/>
    <w:rsid w:val="008C2DB2"/>
    <w:rsid w:val="008D341A"/>
    <w:rsid w:val="008D4AE7"/>
    <w:rsid w:val="008D770E"/>
    <w:rsid w:val="008E1CDC"/>
    <w:rsid w:val="0090337E"/>
    <w:rsid w:val="00915C70"/>
    <w:rsid w:val="009170F8"/>
    <w:rsid w:val="009317CC"/>
    <w:rsid w:val="0095466C"/>
    <w:rsid w:val="00977B6C"/>
    <w:rsid w:val="009A77D2"/>
    <w:rsid w:val="009A7E90"/>
    <w:rsid w:val="009B22B6"/>
    <w:rsid w:val="009C2378"/>
    <w:rsid w:val="009C78F7"/>
    <w:rsid w:val="009D016F"/>
    <w:rsid w:val="009E251D"/>
    <w:rsid w:val="00A02F66"/>
    <w:rsid w:val="00A12745"/>
    <w:rsid w:val="00A171F4"/>
    <w:rsid w:val="00A24EFC"/>
    <w:rsid w:val="00A25708"/>
    <w:rsid w:val="00A30953"/>
    <w:rsid w:val="00A30D8E"/>
    <w:rsid w:val="00A52401"/>
    <w:rsid w:val="00A61AFC"/>
    <w:rsid w:val="00A80677"/>
    <w:rsid w:val="00A8308F"/>
    <w:rsid w:val="00A912DE"/>
    <w:rsid w:val="00A977CE"/>
    <w:rsid w:val="00AA4BA3"/>
    <w:rsid w:val="00AA5ED0"/>
    <w:rsid w:val="00AD131F"/>
    <w:rsid w:val="00AD4160"/>
    <w:rsid w:val="00AF3B3A"/>
    <w:rsid w:val="00AF6569"/>
    <w:rsid w:val="00B06265"/>
    <w:rsid w:val="00B123BB"/>
    <w:rsid w:val="00B167B9"/>
    <w:rsid w:val="00B5695F"/>
    <w:rsid w:val="00B77CC5"/>
    <w:rsid w:val="00B8029B"/>
    <w:rsid w:val="00B84013"/>
    <w:rsid w:val="00B90F78"/>
    <w:rsid w:val="00BB4AAF"/>
    <w:rsid w:val="00BB6C96"/>
    <w:rsid w:val="00BD1058"/>
    <w:rsid w:val="00BE7109"/>
    <w:rsid w:val="00BF56B2"/>
    <w:rsid w:val="00C03396"/>
    <w:rsid w:val="00C1451A"/>
    <w:rsid w:val="00C17B01"/>
    <w:rsid w:val="00C224D6"/>
    <w:rsid w:val="00C457C3"/>
    <w:rsid w:val="00C644CA"/>
    <w:rsid w:val="00C73005"/>
    <w:rsid w:val="00CF36C9"/>
    <w:rsid w:val="00D166AC"/>
    <w:rsid w:val="00D20E2D"/>
    <w:rsid w:val="00D4584E"/>
    <w:rsid w:val="00D56C30"/>
    <w:rsid w:val="00D63B82"/>
    <w:rsid w:val="00D85978"/>
    <w:rsid w:val="00D90B9B"/>
    <w:rsid w:val="00D9280A"/>
    <w:rsid w:val="00DA0006"/>
    <w:rsid w:val="00DB06DF"/>
    <w:rsid w:val="00DD10D1"/>
    <w:rsid w:val="00DE0CC2"/>
    <w:rsid w:val="00DE0E50"/>
    <w:rsid w:val="00E07303"/>
    <w:rsid w:val="00E14608"/>
    <w:rsid w:val="00E21E67"/>
    <w:rsid w:val="00E30EBF"/>
    <w:rsid w:val="00E52D70"/>
    <w:rsid w:val="00E55534"/>
    <w:rsid w:val="00E822E1"/>
    <w:rsid w:val="00E877CE"/>
    <w:rsid w:val="00E914D1"/>
    <w:rsid w:val="00ED0A1C"/>
    <w:rsid w:val="00ED349B"/>
    <w:rsid w:val="00ED5884"/>
    <w:rsid w:val="00EE3122"/>
    <w:rsid w:val="00F076DE"/>
    <w:rsid w:val="00F20920"/>
    <w:rsid w:val="00F4242A"/>
    <w:rsid w:val="00F560F6"/>
    <w:rsid w:val="00F56318"/>
    <w:rsid w:val="00F653C1"/>
    <w:rsid w:val="00F810C5"/>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615F1F"/>
    <w:rPr>
      <w:rFonts w:cs="Times New Roman"/>
      <w:sz w:val="16"/>
      <w:szCs w:val="16"/>
    </w:rPr>
  </w:style>
  <w:style w:type="paragraph" w:styleId="Kommentartext">
    <w:name w:val="annotation text"/>
    <w:basedOn w:val="Standard"/>
    <w:link w:val="KommentartextZchn"/>
    <w:uiPriority w:val="99"/>
    <w:semiHidden/>
    <w:rsid w:val="00615F1F"/>
    <w:rPr>
      <w:sz w:val="20"/>
      <w:szCs w:val="20"/>
    </w:rPr>
  </w:style>
  <w:style w:type="character" w:customStyle="1" w:styleId="KommentartextZchn">
    <w:name w:val="Kommentartext Zchn"/>
    <w:basedOn w:val="Absatz-Standardschriftart"/>
    <w:link w:val="Kommentartext"/>
    <w:uiPriority w:val="99"/>
    <w:semiHidden/>
    <w:locked/>
    <w:rsid w:val="00B77CC5"/>
    <w:rPr>
      <w:rFonts w:cs="Times New Roman"/>
      <w:sz w:val="20"/>
      <w:szCs w:val="20"/>
      <w:lang w:val="fr-FR" w:eastAsia="en-US"/>
    </w:rPr>
  </w:style>
  <w:style w:type="paragraph" w:styleId="Kommentarthema">
    <w:name w:val="annotation subject"/>
    <w:basedOn w:val="Kommentartext"/>
    <w:next w:val="Kommentartext"/>
    <w:link w:val="KommentarthemaZchn"/>
    <w:uiPriority w:val="99"/>
    <w:semiHidden/>
    <w:rsid w:val="00615F1F"/>
    <w:rPr>
      <w:b/>
      <w:bCs/>
    </w:rPr>
  </w:style>
  <w:style w:type="character" w:customStyle="1" w:styleId="KommentarthemaZchn">
    <w:name w:val="Kommentarthema Zchn"/>
    <w:basedOn w:val="KommentartextZchn"/>
    <w:link w:val="Kommentarthema"/>
    <w:uiPriority w:val="99"/>
    <w:semiHidden/>
    <w:locked/>
    <w:rsid w:val="00B77CC5"/>
    <w:rPr>
      <w:rFonts w:cs="Times New Roman"/>
      <w:b/>
      <w:bCs/>
      <w:sz w:val="20"/>
      <w:szCs w:val="20"/>
      <w:lang w:val="fr-FR" w:eastAsia="en-US"/>
    </w:rPr>
  </w:style>
  <w:style w:type="numbering" w:customStyle="1" w:styleId="zzzBulletpoints">
    <w:name w:val="zzz_Bulletpoints"/>
    <w:rsid w:val="00425B8C"/>
    <w:pPr>
      <w:numPr>
        <w:numId w:val="22"/>
      </w:numPr>
    </w:pPr>
  </w:style>
  <w:style w:type="numbering" w:customStyle="1" w:styleId="zzzThemen">
    <w:name w:val="zzz_Themen"/>
    <w:rsid w:val="00425B8C"/>
    <w:pPr>
      <w:numPr>
        <w:numId w:val="18"/>
      </w:numPr>
    </w:pPr>
  </w:style>
  <w:style w:type="numbering" w:customStyle="1" w:styleId="zzzNummerierung">
    <w:name w:val="zzz_Nummerierung"/>
    <w:rsid w:val="00425B8C"/>
    <w:pPr>
      <w:numPr>
        <w:numId w:val="24"/>
      </w:numPr>
    </w:pPr>
  </w:style>
  <w:style w:type="numbering" w:customStyle="1" w:styleId="zzzHeadlines">
    <w:name w:val="zzz_Headlines"/>
    <w:rsid w:val="00425B8C"/>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3843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Un nouveau groupe de fraisage vient élargir le champ d’applications de la Wirtgen W 150 CFi</vt:lpstr>
    </vt:vector>
  </TitlesOfParts>
  <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nouveau groupe de fraisage vient élargir le champ d’applications de la Wirtgen W 150 CFi</dc:title>
  <dc:subject/>
  <dc:creator/>
  <cp:keywords/>
  <dc:description/>
  <cp:lastModifiedBy/>
  <cp:revision>30</cp:revision>
  <dcterms:created xsi:type="dcterms:W3CDTF">2018-02-13T15:03:00Z</dcterms:created>
  <dcterms:modified xsi:type="dcterms:W3CDTF">2018-03-26T07:32:00Z</dcterms:modified>
</cp:coreProperties>
</file>